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63677" w14:textId="01C81854" w:rsidR="00611258" w:rsidRPr="00813C67" w:rsidRDefault="003E2085" w:rsidP="008C04EF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Ｐゴシック" w:eastAsia="ＭＳ Ｐゴシック" w:hAnsi="ＭＳ Ｐゴシック" w:cs="ＭＳ ゴシック"/>
          <w:b/>
          <w:color w:val="000000" w:themeColor="text1"/>
          <w:kern w:val="0"/>
          <w:szCs w:val="21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>令和</w:t>
      </w:r>
      <w:r w:rsidR="00812AA4"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>６</w:t>
      </w:r>
      <w:r w:rsidR="00A74609"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 xml:space="preserve">年度　</w:t>
      </w:r>
      <w:r w:rsidR="00812AA4"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>地域中核基金</w:t>
      </w:r>
      <w:r w:rsidR="00AA6D28"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>による『</w:t>
      </w:r>
      <w:r w:rsidR="00D1573D" w:rsidRPr="00813C67"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>学生の国際共著論文オープンアクセス料補助</w:t>
      </w:r>
      <w:r w:rsidR="00AA6D28"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>』</w:t>
      </w:r>
      <w:r w:rsidR="00A74609">
        <w:rPr>
          <w:rFonts w:ascii="ＭＳ Ｐゴシック" w:eastAsia="ＭＳ Ｐゴシック" w:hAnsi="ＭＳ Ｐゴシック" w:cs="ＭＳ ゴシック" w:hint="eastAsia"/>
          <w:b/>
          <w:color w:val="000000" w:themeColor="text1"/>
          <w:kern w:val="0"/>
          <w:szCs w:val="21"/>
        </w:rPr>
        <w:t xml:space="preserve">　募集要項</w:t>
      </w:r>
    </w:p>
    <w:p w14:paraId="4E944666" w14:textId="77777777" w:rsidR="000A5AFD" w:rsidRPr="00813C67" w:rsidRDefault="000A5AFD" w:rsidP="008C04EF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Ｐゴシック" w:eastAsia="ＭＳ Ｐゴシック" w:hAnsi="ＭＳ Ｐゴシック" w:cs="ＭＳ ゴシック"/>
          <w:b/>
          <w:color w:val="000000" w:themeColor="text1"/>
          <w:kern w:val="0"/>
          <w:szCs w:val="21"/>
        </w:rPr>
      </w:pPr>
    </w:p>
    <w:p w14:paraId="295DA8B9" w14:textId="77777777" w:rsidR="00217938" w:rsidRPr="00813C67" w:rsidRDefault="00217938" w:rsidP="00062F5D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</w:p>
    <w:p w14:paraId="091E89BE" w14:textId="6485996D" w:rsidR="00EE34F0" w:rsidRPr="00813C67" w:rsidRDefault="00B63E3D" w:rsidP="00062F5D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 xml:space="preserve">　</w:t>
      </w:r>
      <w:r w:rsidR="001F2FB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本学は</w:t>
      </w:r>
      <w:r w:rsidR="00865ED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英語</w:t>
      </w:r>
      <w:r w:rsidR="00865ED7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論文</w:t>
      </w:r>
      <w:r w:rsidR="00B92FE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の質の向上と</w:t>
      </w:r>
      <w:r w:rsidR="001F2FB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W</w:t>
      </w:r>
      <w:r w:rsidR="001F2FBA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o</w:t>
      </w:r>
      <w:r w:rsidR="00B92FE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S論文数</w:t>
      </w:r>
      <w:r w:rsidR="00865ED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の</w:t>
      </w:r>
      <w:r w:rsidR="00865ED7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増加</w:t>
      </w:r>
      <w:r w:rsidR="00B92FE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を図り、さらに</w:t>
      </w:r>
      <w:r w:rsidR="00865ED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、</w:t>
      </w:r>
      <w:r w:rsidR="0099517B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本学の</w:t>
      </w:r>
      <w:r w:rsidR="00865ED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国際発信力および国際的評価を高めることを目的に</w:t>
      </w:r>
      <w:r w:rsidR="00135492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、国際的影響力のある</w:t>
      </w:r>
      <w:r w:rsidR="004C5AB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学術</w:t>
      </w:r>
      <w:r w:rsidR="00F62FC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ジャーナル</w:t>
      </w:r>
      <w:r w:rsidR="00B92FE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への</w:t>
      </w:r>
      <w:r w:rsidR="00135492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投稿</w:t>
      </w:r>
      <w:r w:rsidR="00B92FE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を推進しています。</w:t>
      </w:r>
      <w:r w:rsidR="00813C6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ついては</w:t>
      </w:r>
      <w:r w:rsidR="001F2FB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、</w:t>
      </w:r>
      <w:r w:rsidR="00B92FE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本学の学生が</w:t>
      </w:r>
      <w:r w:rsidR="001F2FB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国際的影響力のある</w:t>
      </w:r>
      <w:r w:rsidR="00F62FC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学術ジャーナル</w:t>
      </w:r>
      <w:r w:rsidR="00460CD3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に</w:t>
      </w:r>
      <w:r w:rsidR="001F2FB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国際共著論文</w:t>
      </w:r>
      <w:r w:rsidR="00460CD3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を</w:t>
      </w:r>
      <w:r w:rsidR="001F2FB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投稿し</w:t>
      </w:r>
      <w:r w:rsidR="00135492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掲載された場合に、</w:t>
      </w:r>
      <w:r w:rsidR="00812AA4" w:rsidRPr="00812AA4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「地域中核・特色ある研究大学強化促進事業（J-PEAKS)」</w:t>
      </w:r>
      <w:r w:rsidR="009C2154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によって、</w:t>
      </w:r>
      <w:r w:rsidR="007360F8" w:rsidRPr="007360F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先端産学連携研究推進センター（ＵＲＡＣ）</w:t>
      </w:r>
      <w:r w:rsidR="00135492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が論文掲載料</w:t>
      </w:r>
      <w:r w:rsidR="001F2FB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（オープンアクセス料）</w:t>
      </w:r>
      <w:r w:rsidR="00CE690C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を</w:t>
      </w:r>
      <w:r w:rsidR="00135492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補助</w:t>
      </w:r>
      <w:r w:rsidR="00DC727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いたします</w:t>
      </w:r>
      <w:r w:rsidR="003C0C1A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。</w:t>
      </w:r>
      <w:r w:rsidR="00EE34F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 xml:space="preserve">　</w:t>
      </w:r>
    </w:p>
    <w:p w14:paraId="7396EAE7" w14:textId="77777777" w:rsidR="00217938" w:rsidRDefault="00217938" w:rsidP="00217938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</w:p>
    <w:p w14:paraId="7FBE988D" w14:textId="77777777" w:rsidR="00217938" w:rsidRDefault="00217938" w:rsidP="00217938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（記）</w:t>
      </w:r>
    </w:p>
    <w:p w14:paraId="4DEF4425" w14:textId="77777777" w:rsidR="00062F5D" w:rsidRPr="00813C67" w:rsidRDefault="00062F5D" w:rsidP="00062F5D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</w:p>
    <w:p w14:paraId="6F162112" w14:textId="77777777" w:rsidR="00865ED7" w:rsidRPr="00813C67" w:rsidRDefault="003C0C1A" w:rsidP="00865ED7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①</w:t>
      </w:r>
      <w:r w:rsidR="00DB5EE6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申請</w:t>
      </w:r>
      <w:r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資格</w:t>
      </w:r>
      <w:r w:rsidR="00062F5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</w:r>
    </w:p>
    <w:p w14:paraId="3EFFA361" w14:textId="1AA58F6B" w:rsidR="00CA5B15" w:rsidRPr="00813C67" w:rsidRDefault="00865ED7" w:rsidP="00CA5B15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</w:r>
      <w:r w:rsidR="00BA55E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当該論文の投稿時点において</w:t>
      </w:r>
      <w:r w:rsidR="00812AA4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本学教員が主指導教員である学生</w:t>
      </w:r>
      <w:r w:rsidR="00DB5EE6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14:paraId="702B932E" w14:textId="77777777" w:rsidR="00EE7139" w:rsidRPr="00813C67" w:rsidRDefault="00EE7139" w:rsidP="00EE7139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ab/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※社会人学生及び留学生</w:t>
      </w:r>
      <w:r w:rsidR="00460CD3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も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対象</w:t>
      </w:r>
      <w:r w:rsidR="00460CD3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となります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14:paraId="506F3CC9" w14:textId="77777777" w:rsidR="00CA5B15" w:rsidRPr="00813C67" w:rsidRDefault="00082570" w:rsidP="00CA5B15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②</w:t>
      </w:r>
      <w:r w:rsidR="00DB5EE6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対象となる論文</w:t>
      </w:r>
    </w:p>
    <w:p w14:paraId="567BCB14" w14:textId="77777777" w:rsidR="00DB5EE6" w:rsidRPr="00813C67" w:rsidRDefault="00DB5EE6" w:rsidP="00CA5B15">
      <w:pPr>
        <w:widowControl/>
        <w:tabs>
          <w:tab w:val="left" w:pos="916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学問的価値の高い、英語で作成された</w:t>
      </w:r>
      <w:r w:rsidR="00A6091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国際共著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論文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で、</w:t>
      </w:r>
      <w:r w:rsidR="00563A31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申請者本人</w:t>
      </w:r>
      <w:r w:rsidR="002959AA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が</w:t>
      </w:r>
      <w:r w:rsidR="006458F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筆頭著者</w:t>
      </w:r>
      <w:r w:rsidR="006458F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（共同筆頭を含む）である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もの。</w:t>
      </w:r>
    </w:p>
    <w:p w14:paraId="662A92DC" w14:textId="77777777" w:rsidR="006D1874" w:rsidRPr="00813C67" w:rsidRDefault="00082570" w:rsidP="006D1874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③</w:t>
      </w:r>
      <w:r w:rsidR="002D4436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対象となる</w:t>
      </w:r>
      <w:r w:rsidR="00F62FC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学術ジャーナル</w:t>
      </w:r>
    </w:p>
    <w:p w14:paraId="0A50DE89" w14:textId="77777777" w:rsidR="00082570" w:rsidRDefault="006D1874" w:rsidP="006D1874">
      <w:pPr>
        <w:widowControl/>
        <w:tabs>
          <w:tab w:val="left" w:pos="916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当該論文の投稿時点または</w:t>
      </w:r>
      <w:r w:rsidR="006458F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申請</w:t>
      </w: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時点</w:t>
      </w:r>
      <w:r w:rsidR="00BA55E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のいずれか</w:t>
      </w:r>
      <w:r w:rsidR="006458F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にお</w:t>
      </w:r>
      <w:r w:rsidR="0093562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いて</w:t>
      </w:r>
      <w:r w:rsidR="00BA55E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、</w:t>
      </w:r>
      <w:r w:rsidR="0093562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Web of Science（WoS）に収載されている</w:t>
      </w:r>
      <w:r w:rsidR="000A5AFD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  <w:u w:val="single"/>
        </w:rPr>
        <w:t>JCR分野</w:t>
      </w:r>
      <w:r w:rsidR="000A5AF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別</w:t>
      </w:r>
      <w:r w:rsidR="00823010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  <w:u w:val="single"/>
        </w:rPr>
        <w:t xml:space="preserve">Journal Impact Factor </w:t>
      </w:r>
      <w:r w:rsidR="006458F4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  <w:u w:val="single"/>
        </w:rPr>
        <w:t>Quar</w:t>
      </w:r>
      <w:r w:rsidR="00823010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  <w:u w:val="single"/>
        </w:rPr>
        <w:t>tile</w:t>
      </w:r>
      <w:r w:rsidR="000A5AF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のうち少なくとも一つ</w:t>
      </w:r>
      <w:r w:rsidR="0082301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  <w:u w:val="single"/>
        </w:rPr>
        <w:t>が</w:t>
      </w:r>
      <w:r w:rsidR="006458F4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  <w:u w:val="single"/>
        </w:rPr>
        <w:t>Q1（上位</w:t>
      </w:r>
      <w:r w:rsidR="00634CC0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  <w:u w:val="single"/>
        </w:rPr>
        <w:t>25</w:t>
      </w:r>
      <w:r w:rsidR="006458F4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  <w:u w:val="single"/>
        </w:rPr>
        <w:t>%）</w:t>
      </w:r>
      <w:r w:rsidR="006153D1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である</w:t>
      </w:r>
      <w:r w:rsidR="002D4436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、国際的影響力の</w:t>
      </w:r>
      <w:r w:rsidR="006153D1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大きい</w:t>
      </w:r>
      <w:r w:rsidR="00F62FC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学術ジャーナル</w:t>
      </w:r>
      <w:r w:rsidR="002D4436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14:paraId="5B75F4BA" w14:textId="77777777" w:rsidR="006D1874" w:rsidRPr="006D1874" w:rsidRDefault="006D1874" w:rsidP="006D1874">
      <w:pPr>
        <w:widowControl/>
        <w:tabs>
          <w:tab w:val="left" w:pos="916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※WoSの</w:t>
      </w:r>
      <w:r w:rsidRPr="006D1874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Journal Citation Indicator（JCI）</w:t>
      </w: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、Scopusの</w:t>
      </w:r>
      <w:r w:rsidRPr="006D1874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CiteScore</w:t>
      </w:r>
      <w:r w:rsidR="00BA55E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等</w:t>
      </w: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の評価値は</w:t>
      </w:r>
      <w:r w:rsidR="00B90595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不可</w:t>
      </w: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14:paraId="573A5DEF" w14:textId="77777777" w:rsidR="00CA5B15" w:rsidRPr="00813C67" w:rsidRDefault="00082570" w:rsidP="002F5032">
      <w:pPr>
        <w:widowControl/>
        <w:tabs>
          <w:tab w:val="left" w:pos="916"/>
          <w:tab w:val="left" w:pos="1065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④</w:t>
      </w:r>
      <w:r w:rsidR="00CA5B15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対象となる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掲載期間</w:t>
      </w:r>
    </w:p>
    <w:p w14:paraId="753275E8" w14:textId="637679B6" w:rsidR="002F5032" w:rsidRPr="00813C67" w:rsidRDefault="00024B2E" w:rsidP="002F5032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掲載発注日が</w:t>
      </w:r>
      <w:r w:rsidR="003E2085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令和</w:t>
      </w:r>
      <w:r w:rsidR="0076508A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６</w:t>
      </w:r>
      <w:r w:rsidR="0008257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年</w:t>
      </w:r>
      <w:r w:rsidR="00064B00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４</w:t>
      </w:r>
      <w:r w:rsidR="0008257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月</w:t>
      </w:r>
      <w:r w:rsidR="00064B00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１</w:t>
      </w:r>
      <w:r w:rsidR="0008257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日</w:t>
      </w:r>
      <w:r w:rsidR="009B365F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以降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であり、</w:t>
      </w:r>
      <w:r w:rsidR="0008257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対象となる</w:t>
      </w:r>
      <w:r w:rsidR="00F62FC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学術ジャーナル</w:t>
      </w:r>
      <w:r w:rsidR="00865ED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に</w:t>
      </w:r>
      <w:r w:rsidR="0008257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掲載され、</w:t>
      </w:r>
      <w:r w:rsidR="00865ED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申</w:t>
      </w:r>
      <w:r w:rsidR="0008257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請時までに申請者本人</w:t>
      </w:r>
      <w:r w:rsidR="00B534AF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または指導教員の</w:t>
      </w:r>
      <w:r w:rsidR="0008257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名義で支払いが完了していること。</w:t>
      </w:r>
    </w:p>
    <w:p w14:paraId="2BE24E8D" w14:textId="493CBFC6" w:rsidR="00D92A26" w:rsidRDefault="00D92A26" w:rsidP="002F5032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※クレジットカードで立替払いをした場合は、引落し金額の確定後に</w:t>
      </w:r>
      <w:r w:rsidR="00A104E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精算します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14:paraId="367100F8" w14:textId="35CF8A16" w:rsidR="00667959" w:rsidRPr="00813C67" w:rsidRDefault="00667959" w:rsidP="002F5032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※大学から直接振り込むことを希望</w:t>
      </w:r>
      <w:r w:rsidR="00A104E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され</w:t>
      </w:r>
      <w:r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る場合は、事前にご相談ください。</w:t>
      </w:r>
    </w:p>
    <w:p w14:paraId="23EC4813" w14:textId="77777777" w:rsidR="002F5032" w:rsidRPr="00813C67" w:rsidRDefault="00542830" w:rsidP="002F5032">
      <w:pPr>
        <w:widowControl/>
        <w:tabs>
          <w:tab w:val="left" w:pos="916"/>
          <w:tab w:val="left" w:pos="1065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⑤</w:t>
      </w:r>
      <w:r w:rsidR="002F5032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補助対象となる経費</w:t>
      </w:r>
    </w:p>
    <w:p w14:paraId="3A95B401" w14:textId="77777777" w:rsidR="00FA218D" w:rsidRPr="00813C67" w:rsidRDefault="002F5032" w:rsidP="00935624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掲載料（Web掲載料、オープンアクセス料）</w:t>
      </w:r>
      <w:r w:rsidR="00953291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の実費相当額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14:paraId="1C275F8F" w14:textId="77777777" w:rsidR="00953291" w:rsidRPr="00813C67" w:rsidRDefault="002F5032" w:rsidP="00953291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※表紙の掲載料、カラーチャージ、別刷代は対象外。</w:t>
      </w:r>
    </w:p>
    <w:p w14:paraId="2D89B895" w14:textId="77777777" w:rsidR="00542830" w:rsidRPr="00813C67" w:rsidRDefault="008073CE" w:rsidP="00542830">
      <w:pPr>
        <w:widowControl/>
        <w:tabs>
          <w:tab w:val="left" w:pos="916"/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⑥</w:t>
      </w:r>
      <w:r w:rsidR="0054283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申請</w:t>
      </w:r>
      <w:r w:rsidR="008402AE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書類</w:t>
      </w:r>
      <w:r w:rsidR="00062F5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</w:r>
    </w:p>
    <w:p w14:paraId="177AF87C" w14:textId="77777777" w:rsidR="008402AE" w:rsidRPr="00813C67" w:rsidRDefault="00935624" w:rsidP="00542830">
      <w:pPr>
        <w:widowControl/>
        <w:tabs>
          <w:tab w:val="left" w:pos="916"/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ab/>
      </w:r>
      <w:r w:rsidR="009B365F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国際</w:t>
      </w:r>
      <w:r w:rsidR="005D7583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共著</w:t>
      </w:r>
      <w:r w:rsidR="009B365F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論文掲載料補助申請書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14:paraId="639B640B" w14:textId="77777777" w:rsidR="00D92A26" w:rsidRPr="00813C67" w:rsidRDefault="00D92A26" w:rsidP="00542830">
      <w:pPr>
        <w:widowControl/>
        <w:tabs>
          <w:tab w:val="left" w:pos="916"/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  <w:t>金額の根拠となる資料（インボイス、発注書、領収書）</w:t>
      </w:r>
      <w:r w:rsidR="0093562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。</w:t>
      </w:r>
    </w:p>
    <w:p w14:paraId="5B59E046" w14:textId="77777777" w:rsidR="00542830" w:rsidRPr="00813C67" w:rsidRDefault="008073CE" w:rsidP="00542830">
      <w:pPr>
        <w:widowControl/>
        <w:tabs>
          <w:tab w:val="left" w:pos="916"/>
          <w:tab w:val="left" w:pos="106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⑦</w:t>
      </w:r>
      <w:r w:rsidR="0054283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提出先</w:t>
      </w:r>
      <w:r w:rsidR="00072A8E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</w:r>
    </w:p>
    <w:p w14:paraId="21FDB4F3" w14:textId="77777777" w:rsidR="00072A8E" w:rsidRPr="00813C67" w:rsidRDefault="00542830" w:rsidP="00542830">
      <w:pPr>
        <w:widowControl/>
        <w:tabs>
          <w:tab w:val="left" w:pos="916"/>
          <w:tab w:val="left" w:pos="106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</w:r>
      <w:r w:rsidR="00072A8E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ktakada@cc.tuat.ac.jp</w:t>
      </w:r>
      <w:r w:rsidR="00072A8E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 xml:space="preserve">　　先端産学連携研究推進センター（URAC）：高田</w:t>
      </w:r>
    </w:p>
    <w:p w14:paraId="1D1387C0" w14:textId="77777777" w:rsidR="00542830" w:rsidRPr="00813C67" w:rsidRDefault="00072A8E" w:rsidP="00542830">
      <w:pPr>
        <w:widowControl/>
        <w:tabs>
          <w:tab w:val="left" w:pos="916"/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⑧</w:t>
      </w:r>
      <w:r w:rsidR="003C0C1A" w:rsidRPr="00813C67"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  <w:t>提出期限</w:t>
      </w:r>
      <w:r w:rsidR="00062F5D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</w:r>
    </w:p>
    <w:p w14:paraId="114B9071" w14:textId="77777777" w:rsidR="00062F5D" w:rsidRPr="00813C67" w:rsidRDefault="00542830" w:rsidP="00542830">
      <w:pPr>
        <w:widowControl/>
        <w:tabs>
          <w:tab w:val="left" w:pos="916"/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ab/>
      </w:r>
      <w:r w:rsidR="009970EE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随時受</w:t>
      </w:r>
      <w:r w:rsidR="00935624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付け。</w:t>
      </w:r>
    </w:p>
    <w:p w14:paraId="1AF101AA" w14:textId="77777777" w:rsidR="009909B1" w:rsidRPr="00813C67" w:rsidRDefault="00935624" w:rsidP="0016649E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※</w:t>
      </w:r>
      <w:r w:rsidR="0054283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予算範囲内での補助</w:t>
      </w:r>
      <w:r w:rsidR="009B365F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で</w:t>
      </w:r>
      <w:r w:rsidR="0054283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すので、</w:t>
      </w:r>
      <w:r w:rsidR="009B365F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当該</w:t>
      </w:r>
      <w:r w:rsidR="0054283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予算を</w:t>
      </w:r>
      <w:r w:rsidR="009B365F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満額</w:t>
      </w:r>
      <w:r w:rsidR="00542830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執行した時点で募集（補助）は終了となります。</w:t>
      </w:r>
    </w:p>
    <w:p w14:paraId="2AD99C98" w14:textId="77777777" w:rsidR="009909B1" w:rsidRPr="00813C67" w:rsidRDefault="009909B1" w:rsidP="0016649E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</w:p>
    <w:p w14:paraId="795931C8" w14:textId="77777777" w:rsidR="00A02166" w:rsidRPr="00813C67" w:rsidRDefault="009909B1" w:rsidP="0016649E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ＭＳ ゴシック"/>
          <w:color w:val="000000" w:themeColor="text1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応募された方々の申請内容を確認した上で、先端産学連携研究推進センター</w:t>
      </w:r>
      <w:r w:rsidR="00D82A27"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内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 xml:space="preserve">で審査を行ない、掲載料補助の可否を確定した後に、本人に通知します。　</w:t>
      </w:r>
    </w:p>
    <w:p w14:paraId="6DD7B931" w14:textId="77777777" w:rsidR="00813C67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</w:p>
    <w:p w14:paraId="07E8909A" w14:textId="77777777" w:rsidR="00813C67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【お問合せ先】</w:t>
      </w:r>
    </w:p>
    <w:p w14:paraId="00002AE8" w14:textId="77777777" w:rsidR="00813C67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担当：先端産学連携研究推進センター</w:t>
      </w:r>
      <w:r w:rsidRPr="00813C67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（ＵＲＡＣ）</w:t>
      </w:r>
      <w:r w:rsidRPr="00813C6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：高田</w:t>
      </w:r>
    </w:p>
    <w:p w14:paraId="217ABA49" w14:textId="77777777" w:rsidR="00813C67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内線：7268</w:t>
      </w:r>
    </w:p>
    <w:p w14:paraId="7C49383E" w14:textId="77777777" w:rsidR="00A02166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813C67">
        <w:rPr>
          <w:rFonts w:ascii="ＭＳ Ｐゴシック" w:eastAsia="ＭＳ Ｐゴシック" w:hAnsi="ＭＳ Ｐゴシック" w:cs="ＭＳ ゴシック" w:hint="eastAsia"/>
          <w:kern w:val="0"/>
          <w:szCs w:val="21"/>
        </w:rPr>
        <w:t>Mail：ktakada@cc.tuat.ac.jp</w:t>
      </w:r>
    </w:p>
    <w:sectPr w:rsidR="00A02166" w:rsidRPr="00813C67" w:rsidSect="00366549">
      <w:pgSz w:w="11906" w:h="16838" w:code="9"/>
      <w:pgMar w:top="1701" w:right="1701" w:bottom="1701" w:left="1701" w:header="851" w:footer="992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E2640" w14:textId="77777777" w:rsidR="00032AEA" w:rsidRDefault="00032AEA" w:rsidP="00CE410C">
      <w:r>
        <w:separator/>
      </w:r>
    </w:p>
  </w:endnote>
  <w:endnote w:type="continuationSeparator" w:id="0">
    <w:p w14:paraId="09B28B8F" w14:textId="77777777" w:rsidR="00032AEA" w:rsidRDefault="00032AEA" w:rsidP="00CE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7110C" w14:textId="77777777" w:rsidR="00032AEA" w:rsidRDefault="00032AEA" w:rsidP="00CE410C">
      <w:r>
        <w:separator/>
      </w:r>
    </w:p>
  </w:footnote>
  <w:footnote w:type="continuationSeparator" w:id="0">
    <w:p w14:paraId="49F84DCC" w14:textId="77777777" w:rsidR="00032AEA" w:rsidRDefault="00032AEA" w:rsidP="00CE4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A"/>
    <w:rsid w:val="00017BC4"/>
    <w:rsid w:val="00024B2E"/>
    <w:rsid w:val="00032AEA"/>
    <w:rsid w:val="00033954"/>
    <w:rsid w:val="00062F5D"/>
    <w:rsid w:val="00064B00"/>
    <w:rsid w:val="00072A8E"/>
    <w:rsid w:val="0008248A"/>
    <w:rsid w:val="00082570"/>
    <w:rsid w:val="00095EAF"/>
    <w:rsid w:val="000A3381"/>
    <w:rsid w:val="000A5AFD"/>
    <w:rsid w:val="000B0A62"/>
    <w:rsid w:val="000C105B"/>
    <w:rsid w:val="000F5338"/>
    <w:rsid w:val="00106536"/>
    <w:rsid w:val="00122DC2"/>
    <w:rsid w:val="00135492"/>
    <w:rsid w:val="0016025F"/>
    <w:rsid w:val="0016649E"/>
    <w:rsid w:val="00194FFB"/>
    <w:rsid w:val="001F2FBA"/>
    <w:rsid w:val="00215B20"/>
    <w:rsid w:val="00217938"/>
    <w:rsid w:val="002260FB"/>
    <w:rsid w:val="00241088"/>
    <w:rsid w:val="00272CA9"/>
    <w:rsid w:val="00290062"/>
    <w:rsid w:val="0029040D"/>
    <w:rsid w:val="00291247"/>
    <w:rsid w:val="00293B8C"/>
    <w:rsid w:val="002959AA"/>
    <w:rsid w:val="002A1079"/>
    <w:rsid w:val="002A28B7"/>
    <w:rsid w:val="002B54E9"/>
    <w:rsid w:val="002B7A21"/>
    <w:rsid w:val="002D4436"/>
    <w:rsid w:val="002D4619"/>
    <w:rsid w:val="002F5032"/>
    <w:rsid w:val="002F7357"/>
    <w:rsid w:val="00356E2C"/>
    <w:rsid w:val="003607E1"/>
    <w:rsid w:val="00366549"/>
    <w:rsid w:val="00366CA2"/>
    <w:rsid w:val="00373413"/>
    <w:rsid w:val="003B610B"/>
    <w:rsid w:val="003C0C1A"/>
    <w:rsid w:val="003D027C"/>
    <w:rsid w:val="003E2085"/>
    <w:rsid w:val="003F4D3A"/>
    <w:rsid w:val="00401E97"/>
    <w:rsid w:val="004136AB"/>
    <w:rsid w:val="00440F6C"/>
    <w:rsid w:val="00460CD3"/>
    <w:rsid w:val="004620D5"/>
    <w:rsid w:val="00474DAE"/>
    <w:rsid w:val="0048551A"/>
    <w:rsid w:val="004969A2"/>
    <w:rsid w:val="004C28DE"/>
    <w:rsid w:val="004C5AB5"/>
    <w:rsid w:val="004F66C0"/>
    <w:rsid w:val="00500AB3"/>
    <w:rsid w:val="00506FC0"/>
    <w:rsid w:val="005313CA"/>
    <w:rsid w:val="005340D4"/>
    <w:rsid w:val="0053750C"/>
    <w:rsid w:val="00542830"/>
    <w:rsid w:val="00545950"/>
    <w:rsid w:val="0055173C"/>
    <w:rsid w:val="00563A31"/>
    <w:rsid w:val="005920DF"/>
    <w:rsid w:val="005D3D68"/>
    <w:rsid w:val="005D7583"/>
    <w:rsid w:val="005E33F9"/>
    <w:rsid w:val="005E6176"/>
    <w:rsid w:val="00611258"/>
    <w:rsid w:val="006153D1"/>
    <w:rsid w:val="00634CC0"/>
    <w:rsid w:val="006458F4"/>
    <w:rsid w:val="00664152"/>
    <w:rsid w:val="00667959"/>
    <w:rsid w:val="006919BF"/>
    <w:rsid w:val="006A71A5"/>
    <w:rsid w:val="006B2C5A"/>
    <w:rsid w:val="006C0348"/>
    <w:rsid w:val="006D1874"/>
    <w:rsid w:val="006D18A5"/>
    <w:rsid w:val="006E00BE"/>
    <w:rsid w:val="00705C75"/>
    <w:rsid w:val="00722F25"/>
    <w:rsid w:val="007360F8"/>
    <w:rsid w:val="00755F04"/>
    <w:rsid w:val="0076508A"/>
    <w:rsid w:val="0076589D"/>
    <w:rsid w:val="00786592"/>
    <w:rsid w:val="007D144D"/>
    <w:rsid w:val="007D5831"/>
    <w:rsid w:val="007D6165"/>
    <w:rsid w:val="007D7DC8"/>
    <w:rsid w:val="008016F3"/>
    <w:rsid w:val="008073CE"/>
    <w:rsid w:val="00812AA4"/>
    <w:rsid w:val="00813C67"/>
    <w:rsid w:val="00817962"/>
    <w:rsid w:val="00823010"/>
    <w:rsid w:val="008402AE"/>
    <w:rsid w:val="00840863"/>
    <w:rsid w:val="00865ED7"/>
    <w:rsid w:val="008A43B2"/>
    <w:rsid w:val="008C04EF"/>
    <w:rsid w:val="00921D7E"/>
    <w:rsid w:val="00935624"/>
    <w:rsid w:val="00953291"/>
    <w:rsid w:val="00962F5A"/>
    <w:rsid w:val="009909B1"/>
    <w:rsid w:val="00992FB4"/>
    <w:rsid w:val="0099517B"/>
    <w:rsid w:val="009970EE"/>
    <w:rsid w:val="009B365F"/>
    <w:rsid w:val="009C2154"/>
    <w:rsid w:val="009E3C4E"/>
    <w:rsid w:val="009F33F2"/>
    <w:rsid w:val="00A02166"/>
    <w:rsid w:val="00A104EB"/>
    <w:rsid w:val="00A12193"/>
    <w:rsid w:val="00A16B02"/>
    <w:rsid w:val="00A60915"/>
    <w:rsid w:val="00A74609"/>
    <w:rsid w:val="00AA24ED"/>
    <w:rsid w:val="00AA6D28"/>
    <w:rsid w:val="00AA6E6A"/>
    <w:rsid w:val="00AC1873"/>
    <w:rsid w:val="00AC660D"/>
    <w:rsid w:val="00AE198F"/>
    <w:rsid w:val="00AE29F4"/>
    <w:rsid w:val="00B23B2D"/>
    <w:rsid w:val="00B26B1E"/>
    <w:rsid w:val="00B30133"/>
    <w:rsid w:val="00B30566"/>
    <w:rsid w:val="00B534AF"/>
    <w:rsid w:val="00B56BED"/>
    <w:rsid w:val="00B63E3D"/>
    <w:rsid w:val="00B66A53"/>
    <w:rsid w:val="00B777C3"/>
    <w:rsid w:val="00B8310A"/>
    <w:rsid w:val="00B90595"/>
    <w:rsid w:val="00B92FE5"/>
    <w:rsid w:val="00BA0C60"/>
    <w:rsid w:val="00BA55E7"/>
    <w:rsid w:val="00BD4B8C"/>
    <w:rsid w:val="00BF2EB7"/>
    <w:rsid w:val="00BF356F"/>
    <w:rsid w:val="00BF7999"/>
    <w:rsid w:val="00C223E2"/>
    <w:rsid w:val="00C276CA"/>
    <w:rsid w:val="00C51749"/>
    <w:rsid w:val="00C62918"/>
    <w:rsid w:val="00C86B99"/>
    <w:rsid w:val="00CA5B15"/>
    <w:rsid w:val="00CE1C91"/>
    <w:rsid w:val="00CE410C"/>
    <w:rsid w:val="00CE690C"/>
    <w:rsid w:val="00CF4954"/>
    <w:rsid w:val="00D1573D"/>
    <w:rsid w:val="00D31F20"/>
    <w:rsid w:val="00D33AC3"/>
    <w:rsid w:val="00D475C0"/>
    <w:rsid w:val="00D5319E"/>
    <w:rsid w:val="00D54198"/>
    <w:rsid w:val="00D82A27"/>
    <w:rsid w:val="00D92A26"/>
    <w:rsid w:val="00DB5EE6"/>
    <w:rsid w:val="00DC7274"/>
    <w:rsid w:val="00DF4326"/>
    <w:rsid w:val="00E10B24"/>
    <w:rsid w:val="00E1527B"/>
    <w:rsid w:val="00E26084"/>
    <w:rsid w:val="00E85408"/>
    <w:rsid w:val="00E85AD7"/>
    <w:rsid w:val="00EB4AB7"/>
    <w:rsid w:val="00EC59F4"/>
    <w:rsid w:val="00ED1ADC"/>
    <w:rsid w:val="00ED3959"/>
    <w:rsid w:val="00EE34F0"/>
    <w:rsid w:val="00EE4065"/>
    <w:rsid w:val="00EE7139"/>
    <w:rsid w:val="00EF1FF8"/>
    <w:rsid w:val="00F400BD"/>
    <w:rsid w:val="00F459F3"/>
    <w:rsid w:val="00F550D9"/>
    <w:rsid w:val="00F62FCD"/>
    <w:rsid w:val="00F97B78"/>
    <w:rsid w:val="00FA1DF4"/>
    <w:rsid w:val="00FA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4F9B4A"/>
  <w15:docId w15:val="{F35B9F3A-16D4-422A-845E-0BCB4FF5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C0C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C0C1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4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10C"/>
  </w:style>
  <w:style w:type="paragraph" w:styleId="a5">
    <w:name w:val="footer"/>
    <w:basedOn w:val="a"/>
    <w:link w:val="a6"/>
    <w:uiPriority w:val="99"/>
    <w:unhideWhenUsed/>
    <w:rsid w:val="00CE4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10C"/>
  </w:style>
  <w:style w:type="paragraph" w:styleId="a7">
    <w:name w:val="Date"/>
    <w:basedOn w:val="a"/>
    <w:next w:val="a"/>
    <w:link w:val="a8"/>
    <w:uiPriority w:val="99"/>
    <w:semiHidden/>
    <w:unhideWhenUsed/>
    <w:rsid w:val="00EE34F0"/>
  </w:style>
  <w:style w:type="character" w:customStyle="1" w:styleId="a8">
    <w:name w:val="日付 (文字)"/>
    <w:basedOn w:val="a0"/>
    <w:link w:val="a7"/>
    <w:uiPriority w:val="99"/>
    <w:semiHidden/>
    <w:rsid w:val="00EE34F0"/>
  </w:style>
  <w:style w:type="paragraph" w:styleId="a9">
    <w:name w:val="Balloon Text"/>
    <w:basedOn w:val="a"/>
    <w:link w:val="aa"/>
    <w:uiPriority w:val="99"/>
    <w:semiHidden/>
    <w:unhideWhenUsed/>
    <w:rsid w:val="00A60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09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takada</dc:creator>
  <cp:lastModifiedBy>HP Inc.</cp:lastModifiedBy>
  <cp:revision>2</cp:revision>
  <cp:lastPrinted>2017-08-01T07:32:00Z</cp:lastPrinted>
  <dcterms:created xsi:type="dcterms:W3CDTF">2024-04-01T05:46:00Z</dcterms:created>
  <dcterms:modified xsi:type="dcterms:W3CDTF">2024-04-01T05:46:00Z</dcterms:modified>
</cp:coreProperties>
</file>